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41B37" w:rsidRPr="009C4E12" w:rsidP="00DD6080" w14:paraId="30620BFF" w14:textId="77777777">
      <w:pPr>
        <w:pStyle w:val="NoSpacing"/>
        <w:spacing w:before="0"/>
        <w:jc w:val="center"/>
        <w:rPr>
          <w:rFonts w:ascii="Arial Narrow" w:hAnsi="Arial Narrow" w:cs="Tahoma"/>
          <w:b/>
        </w:rPr>
      </w:pPr>
    </w:p>
    <w:p w:rsidR="00374EDA" w:rsidRPr="009C4E12" w:rsidP="00DD6080" w14:paraId="1FCEEBF3" w14:textId="41A94A50">
      <w:pPr>
        <w:pStyle w:val="NoSpacing"/>
        <w:jc w:val="center"/>
        <w:rPr>
          <w:rFonts w:ascii="Arial Narrow" w:hAnsi="Arial Narrow" w:cs="Tahoma"/>
          <w:b/>
        </w:rPr>
      </w:pPr>
      <w:r w:rsidRPr="009C4E12">
        <w:rPr>
          <w:rFonts w:ascii="Arial Narrow" w:hAnsi="Arial Narrow" w:cs="Tahoma"/>
          <w:b/>
        </w:rPr>
        <w:t xml:space="preserve"> 1.SINIF GÖRSEL SANATLAR DERSİ DERS PLANI</w:t>
      </w:r>
    </w:p>
    <w:p w:rsidR="00FF1DD2" w:rsidRPr="009C4E12" w:rsidP="00DD6080" w14:paraId="322BE7ED" w14:textId="77777777">
      <w:pPr>
        <w:pStyle w:val="NoSpacing"/>
        <w:jc w:val="center"/>
        <w:rPr>
          <w:rFonts w:ascii="Arial Narrow" w:hAnsi="Arial Narrow" w:cs="Tahoma"/>
          <w:b/>
          <w:color w:val="FF0000"/>
        </w:rPr>
      </w:pPr>
      <w:r w:rsidRPr="009C4E12">
        <w:rPr>
          <w:rFonts w:ascii="Arial Narrow" w:hAnsi="Arial Narrow" w:cs="Tahoma"/>
          <w:b/>
          <w:color w:val="FF0000"/>
        </w:rPr>
        <w:t>5.Hafta</w:t>
      </w:r>
    </w:p>
    <w:p w:rsidR="00374EDA" w:rsidRPr="009C4E12" w:rsidP="00DD6080" w14:paraId="603E8B36" w14:textId="33F234CD">
      <w:pPr>
        <w:pStyle w:val="NoSpacing"/>
        <w:jc w:val="center"/>
        <w:rPr>
          <w:rFonts w:ascii="Arial Narrow" w:hAnsi="Arial Narrow" w:cs="Tahoma"/>
          <w:b/>
        </w:rPr>
      </w:pPr>
      <w:r w:rsidRPr="009C4E12">
        <w:rPr>
          <w:rFonts w:ascii="Arial Narrow" w:hAnsi="Arial Narrow" w:cs="Tahoma"/>
          <w:b/>
        </w:rPr>
        <w:t xml:space="preserve"> (</w:t>
      </w:r>
      <w:r w:rsidRPr="009C4E12" w:rsidR="00EA51A6">
        <w:rPr>
          <w:rFonts w:ascii="Arial Narrow" w:hAnsi="Arial Narrow" w:cs="Tahoma"/>
          <w:b/>
        </w:rPr>
        <w:t>12-16</w:t>
      </w:r>
      <w:r w:rsidRPr="009C4E12">
        <w:rPr>
          <w:rFonts w:ascii="Arial Narrow" w:hAnsi="Arial Narrow" w:cs="Tahoma"/>
          <w:b/>
        </w:rPr>
        <w:t xml:space="preserve"> </w:t>
      </w:r>
      <w:r w:rsidRPr="009C4E12">
        <w:rPr>
          <w:rFonts w:ascii="Arial Narrow" w:hAnsi="Arial Narrow" w:cs="Tahoma"/>
          <w:b/>
        </w:rPr>
        <w:t xml:space="preserve">Ekim </w:t>
      </w:r>
      <w:r w:rsidRPr="009C4E12" w:rsidR="004B68C4">
        <w:rPr>
          <w:rFonts w:ascii="Arial Narrow" w:hAnsi="Arial Narrow" w:cs="Tahoma"/>
          <w:b/>
        </w:rPr>
        <w:t>2026</w:t>
      </w:r>
      <w:r w:rsidRPr="009C4E12">
        <w:rPr>
          <w:rFonts w:ascii="Arial Narrow" w:hAnsi="Arial Narrow" w:cs="Tahoma"/>
          <w:b/>
        </w:rPr>
        <w:t>)</w:t>
      </w:r>
    </w:p>
    <w:p w:rsidR="00EA51A6" w:rsidRPr="00AF6215" w:rsidP="00DD6080" w14:paraId="7C89ACF8" w14:textId="48BD9D9B">
      <w:pPr>
        <w:pStyle w:val="NoSpacing"/>
        <w:jc w:val="center"/>
        <w:rPr>
          <w:rFonts w:ascii="Arial Narrow" w:hAnsi="Arial Narrow" w:cs="Tahoma"/>
          <w:b/>
          <w:sz w:val="20"/>
          <w:szCs w:val="20"/>
        </w:rPr>
      </w:pPr>
    </w:p>
    <w:p w:rsidR="00EA51A6" w:rsidRPr="00AF6215" w:rsidP="00DD6080" w14:paraId="2D54125C" w14:textId="0D511F1A">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299"/>
        <w:gridCol w:w="3524"/>
        <w:gridCol w:w="869"/>
        <w:gridCol w:w="4457"/>
      </w:tblGrid>
      <w:tr w14:paraId="07013F97"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EA51A6" w:rsidRPr="00AF6215" w:rsidP="0059189C" w14:paraId="62FC6024"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28FE1BD9" w14:textId="77777777" w:rsidTr="00386DB9">
        <w:tblPrEx>
          <w:tblW w:w="4921" w:type="pct"/>
          <w:tblInd w:w="132" w:type="dxa"/>
          <w:shd w:val="clear" w:color="auto" w:fill="FFFFFF" w:themeFill="background1"/>
          <w:tblLayout w:type="fixed"/>
          <w:tblLook w:val="04A0"/>
        </w:tblPrEx>
        <w:trPr>
          <w:trHeight w:val="94"/>
        </w:trPr>
        <w:tc>
          <w:tcPr>
            <w:tcW w:w="1020" w:type="pct"/>
            <w:shd w:val="clear" w:color="auto" w:fill="FFFFFF" w:themeFill="background1"/>
            <w:tcMar>
              <w:top w:w="28" w:type="dxa"/>
              <w:bottom w:w="28" w:type="dxa"/>
            </w:tcMar>
            <w:vAlign w:val="center"/>
          </w:tcPr>
          <w:p w:rsidR="00EA51A6" w:rsidRPr="00AF6215" w:rsidP="0059189C" w14:paraId="55F136A8"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80" w:type="pct"/>
            <w:shd w:val="clear" w:color="auto" w:fill="FFFFFF" w:themeFill="background1"/>
            <w:tcMar>
              <w:top w:w="28" w:type="dxa"/>
              <w:bottom w:w="28" w:type="dxa"/>
            </w:tcMar>
            <w:vAlign w:val="center"/>
          </w:tcPr>
          <w:p w:rsidR="00EA51A6" w:rsidRPr="00AF6215" w:rsidP="0059189C" w14:paraId="21CAAAB8"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80" w:type="pct"/>
            <w:shd w:val="clear" w:color="auto" w:fill="FFFFFF" w:themeFill="background1"/>
            <w:tcMar>
              <w:top w:w="28" w:type="dxa"/>
              <w:bottom w:w="28" w:type="dxa"/>
            </w:tcMar>
            <w:vAlign w:val="center"/>
          </w:tcPr>
          <w:p w:rsidR="00EA51A6" w:rsidRPr="00AF6215" w:rsidP="0059189C" w14:paraId="77040698"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1957" w:type="pct"/>
            <w:shd w:val="clear" w:color="auto" w:fill="FFFFFF" w:themeFill="background1"/>
            <w:tcMar>
              <w:top w:w="28" w:type="dxa"/>
              <w:bottom w:w="28" w:type="dxa"/>
            </w:tcMar>
            <w:vAlign w:val="center"/>
          </w:tcPr>
          <w:p w:rsidR="00EA51A6" w:rsidRPr="00AF6215" w:rsidP="0059189C" w14:paraId="707DE66F"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3774BB2D" w14:textId="77777777" w:rsidTr="00386DB9">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EA51A6" w:rsidRPr="00AF6215" w:rsidP="0059189C" w14:paraId="377F207C"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80" w:type="pct"/>
            <w:shd w:val="clear" w:color="auto" w:fill="FFFFFF" w:themeFill="background1"/>
            <w:tcMar>
              <w:top w:w="28" w:type="dxa"/>
              <w:bottom w:w="28" w:type="dxa"/>
            </w:tcMar>
            <w:vAlign w:val="center"/>
          </w:tcPr>
          <w:p w:rsidR="00EA51A6" w:rsidRPr="00AF6215" w:rsidP="00EA51A6" w14:paraId="230E07EB" w14:textId="2E2EB388">
            <w:pPr>
              <w:pStyle w:val="NoSpacing"/>
              <w:rPr>
                <w:rFonts w:ascii="Arial Narrow" w:hAnsi="Arial Narrow" w:cs="Tahoma"/>
                <w:sz w:val="20"/>
                <w:szCs w:val="20"/>
              </w:rPr>
            </w:pPr>
            <w:r w:rsidRPr="00AF6215">
              <w:rPr>
                <w:rFonts w:ascii="Arial Narrow" w:hAnsi="Arial Narrow" w:cs="Tahoma"/>
                <w:sz w:val="20"/>
                <w:szCs w:val="20"/>
              </w:rPr>
              <w:t xml:space="preserve">2. TEMA : </w:t>
            </w:r>
            <w:r w:rsidRPr="00AF6215">
              <w:rPr>
                <w:rFonts w:ascii="Arial Narrow" w:hAnsi="Arial Narrow" w:cs="Tahoma"/>
                <w:b/>
                <w:color w:val="FF0000"/>
                <w:sz w:val="20"/>
                <w:szCs w:val="20"/>
              </w:rPr>
              <w:t>SANATIN GÖRSEL DİLİ</w:t>
            </w:r>
          </w:p>
        </w:tc>
        <w:tc>
          <w:tcPr>
            <w:tcW w:w="380" w:type="pct"/>
            <w:shd w:val="clear" w:color="auto" w:fill="FFFFFF" w:themeFill="background1"/>
            <w:tcMar>
              <w:top w:w="28" w:type="dxa"/>
              <w:bottom w:w="28" w:type="dxa"/>
            </w:tcMar>
            <w:vAlign w:val="center"/>
          </w:tcPr>
          <w:p w:rsidR="00EA51A6" w:rsidRPr="00AF6215" w:rsidP="0059189C" w14:paraId="6C529829"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1957" w:type="pct"/>
            <w:shd w:val="clear" w:color="auto" w:fill="FFFFFF" w:themeFill="background1"/>
            <w:tcMar>
              <w:top w:w="28" w:type="dxa"/>
              <w:bottom w:w="28" w:type="dxa"/>
            </w:tcMar>
            <w:vAlign w:val="center"/>
          </w:tcPr>
          <w:p w:rsidR="00EA51A6" w:rsidRPr="00AF6215" w:rsidP="0059189C" w14:paraId="37A45C46"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6DB01E0C" w14:textId="77777777" w:rsidTr="00386DB9">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EA51A6" w:rsidRPr="00AF6215" w:rsidP="00EA51A6" w14:paraId="143D8DB5"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43" w:type="pct"/>
            <w:gridSpan w:val="3"/>
            <w:shd w:val="clear" w:color="auto" w:fill="FFFFFF" w:themeFill="background1"/>
            <w:tcMar>
              <w:top w:w="28" w:type="dxa"/>
              <w:bottom w:w="28" w:type="dxa"/>
            </w:tcMar>
            <w:vAlign w:val="center"/>
          </w:tcPr>
          <w:p w:rsidR="00EA51A6" w:rsidRPr="00AF6215" w:rsidP="00EA51A6" w14:paraId="187222DC" w14:textId="43A954B8">
            <w:pPr>
              <w:pStyle w:val="NoSpacing"/>
              <w:rPr>
                <w:rFonts w:ascii="Arial Narrow" w:hAnsi="Arial Narrow" w:cs="Tahoma"/>
                <w:color w:val="FF0000"/>
                <w:sz w:val="20"/>
                <w:szCs w:val="20"/>
                <w14:ligatures w14:val="standardContextual"/>
              </w:rPr>
            </w:pPr>
            <w:r w:rsidRPr="00AF6215">
              <w:rPr>
                <w:rFonts w:ascii="Arial Narrow" w:hAnsi="Arial Narrow" w:cs="Tahoma"/>
                <w:b/>
                <w:color w:val="FF0000"/>
                <w:sz w:val="20"/>
                <w:szCs w:val="20"/>
                <w14:ligatures w14:val="standardContextual"/>
              </w:rPr>
              <w:t>Görsel İşaret ve Sembollerin Anlamı</w:t>
            </w:r>
          </w:p>
        </w:tc>
      </w:tr>
      <w:tr w14:paraId="4D5428EE" w14:textId="77777777" w:rsidTr="00386DB9">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EA51A6" w:rsidRPr="00AF6215" w:rsidP="00EA51A6" w14:paraId="187DA12E"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43" w:type="pct"/>
            <w:gridSpan w:val="3"/>
            <w:shd w:val="clear" w:color="auto" w:fill="FFFFFF" w:themeFill="background1"/>
            <w:tcMar>
              <w:top w:w="28" w:type="dxa"/>
              <w:bottom w:w="28" w:type="dxa"/>
            </w:tcMar>
            <w:vAlign w:val="center"/>
          </w:tcPr>
          <w:p w:rsidR="00386DB9" w:rsidRPr="00AF6215" w:rsidP="00386DB9" w14:paraId="64B17B2E"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GS.1.2.1. Görsel işaret ve sembollerdeki mesajları okuyabilme</w:t>
            </w:r>
          </w:p>
          <w:p w:rsidR="00386DB9" w:rsidRPr="00AF6215" w:rsidP="00386DB9" w14:paraId="07CF9351"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Çevresindeki işaret ve sembollerin görsel mesajlarını algılar.</w:t>
            </w:r>
          </w:p>
          <w:p w:rsidR="00EA51A6" w:rsidRPr="00AF6215" w:rsidP="00386DB9" w14:paraId="61EFF342" w14:textId="41534AB7">
            <w:pPr>
              <w:pStyle w:val="NoSpacing"/>
              <w:rPr>
                <w:rFonts w:ascii="Arial Narrow" w:hAnsi="Arial Narrow" w:cs="Tahoma"/>
                <w:sz w:val="20"/>
                <w:szCs w:val="20"/>
              </w:rPr>
            </w:pPr>
            <w:r w:rsidRPr="00AF6215">
              <w:rPr>
                <w:rFonts w:ascii="Arial Narrow" w:hAnsi="Arial Narrow" w:cs="Tahoma"/>
                <w:sz w:val="20"/>
                <w:szCs w:val="20"/>
                <w14:ligatures w14:val="standardContextual"/>
              </w:rPr>
              <w:t>b) Çevresindeki işaret ve sembollerin görsel mesajlarını anlamlandırır.</w:t>
            </w:r>
          </w:p>
        </w:tc>
      </w:tr>
      <w:tr w14:paraId="76869D6A" w14:textId="77777777" w:rsidTr="00386DB9">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EA51A6" w:rsidRPr="00AF6215" w:rsidP="00EA51A6" w14:paraId="30B31944"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43" w:type="pct"/>
            <w:gridSpan w:val="3"/>
            <w:shd w:val="clear" w:color="auto" w:fill="FFFFFF" w:themeFill="background1"/>
            <w:tcMar>
              <w:top w:w="28" w:type="dxa"/>
              <w:bottom w:w="28" w:type="dxa"/>
            </w:tcMar>
            <w:vAlign w:val="center"/>
          </w:tcPr>
          <w:p w:rsidR="00EA51A6" w:rsidRPr="00AF6215" w:rsidP="00EA51A6" w14:paraId="61DD0145"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469AFAFA" w14:textId="77777777" w:rsidTr="00386DB9">
        <w:tblPrEx>
          <w:tblW w:w="4921" w:type="pct"/>
          <w:tblInd w:w="132" w:type="dxa"/>
          <w:shd w:val="clear" w:color="auto" w:fill="FFFFFF" w:themeFill="background1"/>
          <w:tblLayout w:type="fixed"/>
          <w:tblLook w:val="04A0"/>
        </w:tblPrEx>
        <w:trPr>
          <w:trHeight w:val="318"/>
        </w:trPr>
        <w:tc>
          <w:tcPr>
            <w:tcW w:w="1020" w:type="pct"/>
            <w:shd w:val="clear" w:color="auto" w:fill="FFFFFF" w:themeFill="background1"/>
            <w:tcMar>
              <w:top w:w="28" w:type="dxa"/>
              <w:bottom w:w="28" w:type="dxa"/>
            </w:tcMar>
            <w:vAlign w:val="center"/>
          </w:tcPr>
          <w:p w:rsidR="00EA51A6" w:rsidRPr="00AF6215" w:rsidP="00EA51A6" w14:paraId="2551D42F"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43" w:type="pct"/>
            <w:gridSpan w:val="3"/>
            <w:shd w:val="clear" w:color="auto" w:fill="FFFFFF" w:themeFill="background1"/>
            <w:tcMar>
              <w:top w:w="28" w:type="dxa"/>
              <w:bottom w:w="28" w:type="dxa"/>
            </w:tcMar>
            <w:vAlign w:val="center"/>
          </w:tcPr>
          <w:p w:rsidR="00EA51A6" w:rsidRPr="00AF6215" w:rsidP="00EA51A6" w14:paraId="4F45DF79"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51D01E9F"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EA51A6" w:rsidRPr="00AF6215" w:rsidP="00EA51A6" w14:paraId="429B1061"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1C4053A3" w14:textId="77777777" w:rsidTr="00386DB9">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EA51A6" w:rsidRPr="00AF6215" w:rsidP="00EA51A6" w14:paraId="38339B3F" w14:textId="0C4319EF">
            <w:pPr>
              <w:pStyle w:val="NoSpacing"/>
              <w:rPr>
                <w:rFonts w:ascii="Arial Narrow" w:hAnsi="Arial Narrow" w:cs="Tahoma"/>
                <w:b/>
                <w:sz w:val="20"/>
                <w:szCs w:val="20"/>
              </w:rPr>
            </w:pPr>
            <w:r w:rsidRPr="00AF6215">
              <w:rPr>
                <w:rFonts w:ascii="Arial Narrow" w:hAnsi="Arial Narrow" w:cs="Tahoma"/>
                <w:b/>
                <w:sz w:val="20"/>
                <w:szCs w:val="20"/>
              </w:rPr>
              <w:t>Sosyal-Duy.</w:t>
            </w:r>
            <w:r w:rsidRPr="00AF6215">
              <w:rPr>
                <w:rFonts w:ascii="Arial Narrow" w:hAnsi="Arial Narrow" w:cs="Tahoma"/>
                <w:b/>
                <w:sz w:val="20"/>
                <w:szCs w:val="20"/>
              </w:rPr>
              <w:t xml:space="preserve"> Öğr. Bec.</w:t>
            </w:r>
          </w:p>
        </w:tc>
        <w:tc>
          <w:tcPr>
            <w:tcW w:w="3943" w:type="pct"/>
            <w:gridSpan w:val="3"/>
            <w:shd w:val="clear" w:color="auto" w:fill="FFFFFF" w:themeFill="background1"/>
            <w:tcMar>
              <w:top w:w="28" w:type="dxa"/>
              <w:bottom w:w="28" w:type="dxa"/>
            </w:tcMar>
            <w:vAlign w:val="center"/>
          </w:tcPr>
          <w:p w:rsidR="00EA51A6" w:rsidRPr="00AF6215" w:rsidP="00EA51A6" w14:paraId="2ED77F6D" w14:textId="468BF94A">
            <w:pPr>
              <w:pStyle w:val="NoSpacing"/>
              <w:rPr>
                <w:rFonts w:ascii="Arial Narrow" w:hAnsi="Arial Narrow" w:cs="Tahoma"/>
                <w:sz w:val="20"/>
                <w:szCs w:val="20"/>
              </w:rPr>
            </w:pPr>
            <w:r w:rsidRPr="00AF6215">
              <w:rPr>
                <w:rFonts w:ascii="Arial Narrow" w:hAnsi="Arial Narrow" w:cs="Tahoma"/>
                <w:sz w:val="20"/>
                <w:szCs w:val="20"/>
              </w:rPr>
              <w:t>SDB1.1. Kendini Tanıma (Öz Farkındalık), SDB2.1. İletişim, SDB2.2. İş Birliği, SDB2.3. Sosyal Farkındalık</w:t>
            </w:r>
          </w:p>
        </w:tc>
      </w:tr>
      <w:tr w14:paraId="0AEB5B1C" w14:textId="77777777" w:rsidTr="00386DB9">
        <w:tblPrEx>
          <w:tblW w:w="4921" w:type="pct"/>
          <w:tblInd w:w="132" w:type="dxa"/>
          <w:shd w:val="clear" w:color="auto" w:fill="FFFFFF" w:themeFill="background1"/>
          <w:tblLayout w:type="fixed"/>
          <w:tblLook w:val="04A0"/>
        </w:tblPrEx>
        <w:trPr>
          <w:trHeight w:val="156"/>
        </w:trPr>
        <w:tc>
          <w:tcPr>
            <w:tcW w:w="1020" w:type="pct"/>
            <w:shd w:val="clear" w:color="auto" w:fill="FFFFFF" w:themeFill="background1"/>
            <w:tcMar>
              <w:top w:w="28" w:type="dxa"/>
              <w:bottom w:w="28" w:type="dxa"/>
            </w:tcMar>
            <w:vAlign w:val="center"/>
          </w:tcPr>
          <w:p w:rsidR="00EA51A6" w:rsidRPr="00AF6215" w:rsidP="00EA51A6" w14:paraId="6AD5624A"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43" w:type="pct"/>
            <w:gridSpan w:val="3"/>
            <w:shd w:val="clear" w:color="auto" w:fill="FFFFFF" w:themeFill="background1"/>
            <w:tcMar>
              <w:top w:w="28" w:type="dxa"/>
              <w:bottom w:w="28" w:type="dxa"/>
            </w:tcMar>
            <w:vAlign w:val="center"/>
          </w:tcPr>
          <w:p w:rsidR="00EA51A6" w:rsidRPr="00AF6215" w:rsidP="00386DB9" w14:paraId="17289511" w14:textId="4A7C260F">
            <w:pPr>
              <w:pStyle w:val="NoSpacing"/>
              <w:rPr>
                <w:rFonts w:ascii="Arial Narrow" w:hAnsi="Arial Narrow" w:cs="Tahoma"/>
                <w:sz w:val="20"/>
                <w:szCs w:val="20"/>
              </w:rPr>
            </w:pPr>
            <w:r w:rsidRPr="00AF6215">
              <w:rPr>
                <w:rFonts w:ascii="Arial Narrow" w:hAnsi="Arial Narrow" w:cs="Tahoma"/>
                <w:sz w:val="20"/>
                <w:szCs w:val="20"/>
              </w:rPr>
              <w:t>D3. Çalışkanlık, D5. Duyarlılık, D7. Estetik, D12. Sabır, D14. Saygı, D17. Tasarruf, D18. Temizlik, D19. Vatanseverlik</w:t>
            </w:r>
          </w:p>
        </w:tc>
      </w:tr>
      <w:tr w14:paraId="79DE67DB" w14:textId="77777777" w:rsidTr="00386DB9">
        <w:tblPrEx>
          <w:tblW w:w="4921" w:type="pct"/>
          <w:tblInd w:w="132" w:type="dxa"/>
          <w:shd w:val="clear" w:color="auto" w:fill="FFFFFF" w:themeFill="background1"/>
          <w:tblLayout w:type="fixed"/>
          <w:tblLook w:val="04A0"/>
        </w:tblPrEx>
        <w:trPr>
          <w:trHeight w:val="146"/>
        </w:trPr>
        <w:tc>
          <w:tcPr>
            <w:tcW w:w="1020" w:type="pct"/>
            <w:shd w:val="clear" w:color="auto" w:fill="FFFFFF" w:themeFill="background1"/>
            <w:tcMar>
              <w:top w:w="28" w:type="dxa"/>
              <w:bottom w:w="28" w:type="dxa"/>
            </w:tcMar>
            <w:vAlign w:val="center"/>
          </w:tcPr>
          <w:p w:rsidR="00EA51A6" w:rsidRPr="00AF6215" w:rsidP="00EA51A6" w14:paraId="021301EA"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43" w:type="pct"/>
            <w:gridSpan w:val="3"/>
            <w:shd w:val="clear" w:color="auto" w:fill="FFFFFF" w:themeFill="background1"/>
            <w:tcMar>
              <w:top w:w="28" w:type="dxa"/>
              <w:bottom w:w="28" w:type="dxa"/>
            </w:tcMar>
            <w:vAlign w:val="center"/>
          </w:tcPr>
          <w:p w:rsidR="00EA51A6" w:rsidRPr="00AF6215" w:rsidP="009C4E12" w14:paraId="2E3D1F16" w14:textId="2E5ACC26">
            <w:pPr>
              <w:pStyle w:val="NoSpacing"/>
              <w:rPr>
                <w:rFonts w:ascii="Arial Narrow" w:hAnsi="Arial Narrow" w:cs="Tahoma"/>
                <w:sz w:val="20"/>
                <w:szCs w:val="20"/>
              </w:rPr>
            </w:pPr>
            <w:r w:rsidRPr="00AF6215">
              <w:rPr>
                <w:rFonts w:ascii="Arial Narrow" w:hAnsi="Arial Narrow" w:cs="Tahoma"/>
                <w:sz w:val="20"/>
                <w:szCs w:val="20"/>
              </w:rPr>
              <w:t xml:space="preserve">OB2. Dijital Okuryazarlık, OB4. Görsel Okuryazarlık, OB5. Kültür Okuryazarlığı, OB6. Vatandaşlık Okuryazarlığı, </w:t>
            </w:r>
          </w:p>
        </w:tc>
      </w:tr>
      <w:tr w14:paraId="708B998E" w14:textId="77777777" w:rsidTr="00386DB9">
        <w:tblPrEx>
          <w:tblW w:w="4921" w:type="pct"/>
          <w:tblInd w:w="132" w:type="dxa"/>
          <w:shd w:val="clear" w:color="auto" w:fill="FFFFFF" w:themeFill="background1"/>
          <w:tblLayout w:type="fixed"/>
          <w:tblLook w:val="04A0"/>
        </w:tblPrEx>
        <w:trPr>
          <w:trHeight w:val="252"/>
        </w:trPr>
        <w:tc>
          <w:tcPr>
            <w:tcW w:w="1020" w:type="pct"/>
            <w:shd w:val="clear" w:color="auto" w:fill="FFFFFF" w:themeFill="background1"/>
            <w:tcMar>
              <w:top w:w="28" w:type="dxa"/>
              <w:bottom w:w="28" w:type="dxa"/>
            </w:tcMar>
            <w:vAlign w:val="center"/>
          </w:tcPr>
          <w:p w:rsidR="00EA51A6" w:rsidRPr="00AF6215" w:rsidP="00EA51A6" w14:paraId="64433DBC"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43" w:type="pct"/>
            <w:gridSpan w:val="3"/>
            <w:shd w:val="clear" w:color="auto" w:fill="FFFFFF" w:themeFill="background1"/>
            <w:tcMar>
              <w:top w:w="28" w:type="dxa"/>
              <w:bottom w:w="28" w:type="dxa"/>
            </w:tcMar>
            <w:vAlign w:val="center"/>
          </w:tcPr>
          <w:p w:rsidR="00386DB9" w:rsidRPr="00AF6215" w:rsidP="00386DB9" w14:paraId="623E2F52"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Öğrenme çıktıları kontrol listeleri, öz değerlendirme formları ve grup değerlendirme formları</w:t>
            </w:r>
          </w:p>
          <w:p w:rsidR="00EA51A6" w:rsidRPr="00AF6215" w:rsidP="00386DB9" w14:paraId="02A434D6" w14:textId="06AA49AA">
            <w:pPr>
              <w:pStyle w:val="NoSpacing"/>
              <w:rPr>
                <w:rFonts w:ascii="Arial Narrow" w:hAnsi="Arial Narrow" w:cs="Tahoma"/>
                <w:sz w:val="20"/>
                <w:szCs w:val="20"/>
              </w:rPr>
            </w:pPr>
            <w:r w:rsidRPr="00AF6215">
              <w:rPr>
                <w:rFonts w:ascii="Arial Narrow" w:hAnsi="Arial Narrow" w:cs="Tahoma"/>
                <w:sz w:val="20"/>
                <w:szCs w:val="20"/>
                <w14:ligatures w14:val="standardContextual"/>
              </w:rPr>
              <w:t>kullanılarak değerlendirilebilir. Performans görevi olarak öğrencilerden çevreye yönelik mesaj belirleyerek kolaj, pastel boya veya renkli kuru kalem teknikleriyle bilgilendirici levha yapmaları istenir. Levhalarda renk, şekil ve sembollerin uyumuna dikkat etmeleri beklenir..</w:t>
            </w:r>
          </w:p>
        </w:tc>
      </w:tr>
      <w:tr w14:paraId="1068479E" w14:textId="77777777" w:rsidTr="00386DB9">
        <w:tblPrEx>
          <w:tblW w:w="4921" w:type="pct"/>
          <w:tblInd w:w="132" w:type="dxa"/>
          <w:shd w:val="clear" w:color="auto" w:fill="FFFFFF" w:themeFill="background1"/>
          <w:tblLayout w:type="fixed"/>
          <w:tblLook w:val="04A0"/>
        </w:tblPrEx>
        <w:trPr>
          <w:trHeight w:val="185"/>
        </w:trPr>
        <w:tc>
          <w:tcPr>
            <w:tcW w:w="1020" w:type="pct"/>
            <w:shd w:val="clear" w:color="auto" w:fill="FFFFFF" w:themeFill="background1"/>
            <w:tcMar>
              <w:top w:w="28" w:type="dxa"/>
              <w:bottom w:w="28" w:type="dxa"/>
            </w:tcMar>
            <w:vAlign w:val="center"/>
          </w:tcPr>
          <w:p w:rsidR="00EA51A6" w:rsidRPr="00AF6215" w:rsidP="00EA51A6" w14:paraId="368ED60C"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43" w:type="pct"/>
            <w:gridSpan w:val="3"/>
            <w:shd w:val="clear" w:color="auto" w:fill="FFFFFF" w:themeFill="background1"/>
            <w:tcMar>
              <w:top w:w="28" w:type="dxa"/>
              <w:bottom w:w="28" w:type="dxa"/>
            </w:tcMar>
            <w:vAlign w:val="center"/>
          </w:tcPr>
          <w:p w:rsidR="00EA51A6" w:rsidRPr="00AF6215" w:rsidP="009C4E12" w14:paraId="20B665B3" w14:textId="50D2347D">
            <w:pPr>
              <w:pStyle w:val="NoSpacing"/>
              <w:rPr>
                <w:rFonts w:ascii="Arial Narrow" w:hAnsi="Arial Narrow" w:cs="Tahoma"/>
                <w:sz w:val="20"/>
                <w:szCs w:val="20"/>
              </w:rPr>
            </w:pPr>
            <w:r w:rsidRPr="00AF6215">
              <w:rPr>
                <w:rFonts w:ascii="Arial Narrow" w:hAnsi="Arial Narrow" w:cs="Tahoma"/>
                <w:sz w:val="20"/>
                <w:szCs w:val="20"/>
                <w14:ligatures w14:val="standardContextual"/>
              </w:rPr>
              <w:t>çevre sembolleri, doğa sembolleri, evrensel semboller, görsel işaret, görsel mesaj, kültürel</w:t>
            </w:r>
            <w:r w:rsidR="009C4E12">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semboller, sosyal semboller</w:t>
            </w:r>
          </w:p>
        </w:tc>
      </w:tr>
      <w:tr w14:paraId="34044CA7" w14:textId="77777777" w:rsidTr="0059189C">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EA51A6" w:rsidRPr="00AF6215" w:rsidP="00EA51A6" w14:paraId="0B9025BC"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61CB4650" w14:textId="77777777" w:rsidTr="00386DB9">
        <w:tblPrEx>
          <w:tblW w:w="4921" w:type="pct"/>
          <w:tblInd w:w="132" w:type="dxa"/>
          <w:shd w:val="clear" w:color="auto" w:fill="FFFFFF" w:themeFill="background1"/>
          <w:tblLayout w:type="fixed"/>
          <w:tblLook w:val="04A0"/>
        </w:tblPrEx>
        <w:trPr>
          <w:trHeight w:val="760"/>
        </w:trPr>
        <w:tc>
          <w:tcPr>
            <w:tcW w:w="1020" w:type="pct"/>
            <w:shd w:val="clear" w:color="auto" w:fill="FFFFFF" w:themeFill="background1"/>
            <w:tcMar>
              <w:top w:w="28" w:type="dxa"/>
              <w:bottom w:w="28" w:type="dxa"/>
            </w:tcMar>
            <w:vAlign w:val="center"/>
          </w:tcPr>
          <w:p w:rsidR="00EA51A6" w:rsidRPr="00AF6215" w:rsidP="00EA51A6" w14:paraId="23FD74B7"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43" w:type="pct"/>
            <w:gridSpan w:val="3"/>
            <w:shd w:val="clear" w:color="auto" w:fill="FFFFFF" w:themeFill="background1"/>
            <w:tcMar>
              <w:top w:w="28" w:type="dxa"/>
              <w:bottom w:w="28" w:type="dxa"/>
            </w:tcMar>
            <w:vAlign w:val="center"/>
          </w:tcPr>
          <w:p w:rsidR="00386DB9" w:rsidRPr="00AF6215" w:rsidP="00386DB9" w14:paraId="7FCFEA14"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Öğrencilerden görsel işaret ve sembollerdeki mesajları okuyabilmeleri beklenir. Çevresindeki işaret ve sembollerin görsel mesajlarını algılamaları için (a) öğrencilerin doğa, çevre, şekil sembolleri veya sosyal sembollere ait görselleri dijital veya basılı materyallerle incelemeleri sağlanır (OB4). Aynı zamanda öğrencilere trafik işaretleri, yaya geçidi, okul geçidi, dur levhası gibi günlük yaşamda sıkça karşılaştıkları semboller gösterilir. Çevreyle ilgili kısa videolar, resimler veya hikâyelerden yararlanılarak öğrencilerin farkındalıkları artırılır (OB2). Çevresindeki işaret ve sembollerin görsel mesajlarını anlamlandır-maları için (b) öğrencilerden sembollerin günlük yaşamla ilişkisini kavramaları beklenir. Vızıltı grupları oluşturularak her gruba trafik levhaları, çevreyle ilgili semboller, sosyal ve kültürel işaretler ile yerel levhalar içeren kartlar dağıtılır. Kartlarda yer alan sembollerin renkleri, şekilleri, işlevleri ve kullanıldıkları yerler üzerine düşünmeleri sağlanır. Sembollerin toplumsal düzene katkıları hakkında yönlendirici sorularla öğrencilerden fikirlerini ifade etmeleri beklenir (E3.5, SDB2.3).</w:t>
            </w:r>
          </w:p>
          <w:p w:rsidR="00386DB9" w:rsidRPr="00AF6215" w:rsidP="00386DB9" w14:paraId="6653F879"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Her öğrencinin düşüncelerini açıklayarak sürece aktif olarak katılması desteklenir (D3.4). Karşılarındaki kişiyi sözünü kesmeden dinlemeleri ve kendi düşüncelerini sırası geldiğinde paylaşmaları beklenir (SDB2.1, D14.1). Millî, manevi ve kültürel değerlere karşı duyarlılık kazanmaları için öğrencilere Türk bayrağında yer alan hilal ve yıldızın temel anlamları açıklanır (OB5, D19.1). </w:t>
            </w:r>
          </w:p>
          <w:p w:rsidR="00386DB9" w:rsidRPr="00AF6215" w:rsidP="00386DB9" w14:paraId="3E7039DC" w14:textId="77777777">
            <w:pPr>
              <w:pStyle w:val="NoSpacing"/>
              <w:rPr>
                <w:rFonts w:ascii="Arial Narrow"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 xml:space="preserve">Öğrencilerden Türk bayrağındaki renk ve sembolleri kendi cümleleriyle ifade etmeleri istenir (KB2.14). Hilal ve yıldızın Türk kültüründe önemli semboller olduğu vurgulanır. Ayrıca bayrağı doğru şekilde katlama ve saygı göstererek kaldırma etkinliği düzenlenerek öğrencilerin Türk bayrağıyla duygusal bir bağ kurmaları sağlanır. </w:t>
            </w:r>
          </w:p>
          <w:p w:rsidR="00EA51A6" w:rsidRPr="00AF6215" w:rsidP="00386DB9" w14:paraId="653FF5F3" w14:textId="72688915">
            <w:pPr>
              <w:pStyle w:val="NoSpacing"/>
              <w:rPr>
                <w:rFonts w:ascii="Arial Narrow" w:eastAsia="Calibri" w:hAnsi="Arial Narrow" w:cs="Tahoma"/>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sz w:val="20"/>
                <w:szCs w:val="20"/>
                <w14:ligatures w14:val="standardContextual"/>
              </w:rPr>
              <w:t>Sembollerin güvenlik, saygı, hoşgörü, çevreye duyarlılık gibi toplumsal değerlerle bağlantısı vurgulanır. Böylece öğrencilerin toplum yararına hizmet eden işaretlere ve toplumsal normlara yönelik bilinç geliştirmeleri sağlanır (SDB2.3). Süreç kontrol listesi ile değerlendirilir.</w:t>
            </w:r>
          </w:p>
        </w:tc>
      </w:tr>
      <w:tr w14:paraId="3C3D95AE" w14:textId="77777777" w:rsidTr="0059189C">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EA51A6" w:rsidRPr="00AF6215" w:rsidP="00EA51A6" w14:paraId="4E555F80"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4C152848" w14:textId="77777777" w:rsidTr="00386DB9">
        <w:tblPrEx>
          <w:tblW w:w="4921" w:type="pct"/>
          <w:tblInd w:w="132" w:type="dxa"/>
          <w:shd w:val="clear" w:color="auto" w:fill="FFFFFF" w:themeFill="background1"/>
          <w:tblLayout w:type="fixed"/>
          <w:tblLook w:val="04A0"/>
        </w:tblPrEx>
        <w:trPr>
          <w:trHeight w:val="438"/>
        </w:trPr>
        <w:tc>
          <w:tcPr>
            <w:tcW w:w="1020" w:type="pct"/>
            <w:shd w:val="clear" w:color="auto" w:fill="FFFFFF" w:themeFill="background1"/>
            <w:tcMar>
              <w:top w:w="28" w:type="dxa"/>
              <w:bottom w:w="28" w:type="dxa"/>
            </w:tcMar>
            <w:vAlign w:val="center"/>
          </w:tcPr>
          <w:p w:rsidR="00386DB9" w:rsidRPr="00AF6215" w:rsidP="00386DB9" w14:paraId="21A4086F"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43" w:type="pct"/>
            <w:gridSpan w:val="3"/>
            <w:tcMar>
              <w:top w:w="28" w:type="dxa"/>
              <w:bottom w:w="28" w:type="dxa"/>
            </w:tcMar>
            <w:vAlign w:val="center"/>
          </w:tcPr>
          <w:p w:rsidR="00386DB9" w:rsidRPr="00AF6215" w:rsidP="00386DB9" w14:paraId="2CE44418" w14:textId="0F43036E">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belirli bir tema doğrultusunda kendi simgelerini, okulda veya çevrelerinde karşılaş tıkları bir durumu yahut nesneyi temsil eden semboller tasarlamaları istenebilir. Öğrencilerin tasarladıkları sembolleri sınıfa tanıtarak bunların anlamlarını ve ilettikleri mesajları ifade etmeleri sağlanabilir</w:t>
            </w:r>
          </w:p>
        </w:tc>
      </w:tr>
      <w:tr w14:paraId="206EE90F" w14:textId="77777777" w:rsidTr="00386DB9">
        <w:tblPrEx>
          <w:tblW w:w="4921" w:type="pct"/>
          <w:tblInd w:w="132" w:type="dxa"/>
          <w:shd w:val="clear" w:color="auto" w:fill="FFFFFF" w:themeFill="background1"/>
          <w:tblLayout w:type="fixed"/>
          <w:tblLook w:val="04A0"/>
        </w:tblPrEx>
        <w:trPr>
          <w:trHeight w:val="319"/>
        </w:trPr>
        <w:tc>
          <w:tcPr>
            <w:tcW w:w="1020" w:type="pct"/>
            <w:shd w:val="clear" w:color="auto" w:fill="FFFFFF" w:themeFill="background1"/>
            <w:tcMar>
              <w:top w:w="28" w:type="dxa"/>
              <w:bottom w:w="28" w:type="dxa"/>
            </w:tcMar>
            <w:vAlign w:val="center"/>
          </w:tcPr>
          <w:p w:rsidR="00386DB9" w:rsidRPr="00AF6215" w:rsidP="00386DB9" w14:paraId="62B72AA5"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43" w:type="pct"/>
            <w:gridSpan w:val="3"/>
            <w:tcMar>
              <w:top w:w="28" w:type="dxa"/>
              <w:bottom w:w="28" w:type="dxa"/>
            </w:tcMar>
            <w:vAlign w:val="center"/>
          </w:tcPr>
          <w:p w:rsidR="00386DB9" w:rsidRPr="00AF6215" w:rsidP="00386DB9" w14:paraId="79E53B1C"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Öğrencilerden levhanın yalnızca bir parçasını veya belirli bir sembolü hazırlamaları istenebilir.</w:t>
            </w:r>
          </w:p>
          <w:p w:rsidR="00386DB9" w:rsidRPr="00AF6215" w:rsidP="00386DB9" w14:paraId="27EBE9A3" w14:textId="6A1990AA">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Öğrencilerin işaret ve sembolleri fiziksel hareketlerle ifade ederek konuyu somut bir şekilde anlamaları sağlanabilir.</w:t>
            </w:r>
          </w:p>
        </w:tc>
      </w:tr>
    </w:tbl>
    <w:p w:rsidR="00EA51A6" w:rsidRPr="00AF6215" w:rsidP="00DD6080" w14:paraId="7C22ED73" w14:textId="77777777">
      <w:pPr>
        <w:pStyle w:val="NoSpacing"/>
        <w:jc w:val="center"/>
        <w:rPr>
          <w:rFonts w:ascii="Arial Narrow" w:hAnsi="Arial Narrow" w:cs="Tahoma"/>
          <w:b/>
          <w:sz w:val="20"/>
          <w:szCs w:val="20"/>
        </w:rPr>
      </w:pPr>
    </w:p>
    <w:p w:rsidR="004A46DD" w:rsidRPr="00AF6215" w:rsidP="00DD6080" w14:paraId="05A24CAA" w14:textId="71068308">
      <w:pPr>
        <w:pStyle w:val="NoSpacing"/>
        <w:rPr>
          <w:rFonts w:ascii="Arial Narrow" w:hAnsi="Arial Narrow" w:cs="Tahoma"/>
          <w:sz w:val="20"/>
          <w:szCs w:val="20"/>
        </w:rPr>
      </w:pPr>
    </w:p>
    <w:p w:rsidR="00F41B37" w:rsidRPr="00AF6215" w14:paraId="3C72FFD1" w14:textId="77777777">
      <w:pPr>
        <w:rPr>
          <w:rFonts w:ascii="Arial Narrow" w:hAnsi="Arial Narrow" w:cs="Tahoma"/>
          <w:sz w:val="20"/>
          <w:szCs w:val="20"/>
        </w:rPr>
      </w:pPr>
    </w:p>
    <w:p w:rsidR="00DD6080" w:rsidRPr="00AF6215" w:rsidP="00DD6080" w14:paraId="7642BE64" w14:textId="32C9AD05">
      <w:pPr>
        <w:pStyle w:val="NoSpacing"/>
        <w:rPr>
          <w:rFonts w:ascii="Arial Narrow" w:hAnsi="Arial Narrow" w:cs="Tahoma"/>
          <w:sz w:val="20"/>
          <w:szCs w:val="20"/>
        </w:rPr>
      </w:pPr>
    </w:p>
    <w:p w:rsidR="00D41B9D" w:rsidRPr="00AF6215" w:rsidP="00DD6080" w14:paraId="42C63F07" w14:textId="17058A58">
      <w:pPr>
        <w:pStyle w:val="NoSpacing"/>
        <w:rPr>
          <w:rFonts w:ascii="Arial Narrow" w:hAnsi="Arial Narrow" w:cs="Tahoma"/>
          <w:sz w:val="20"/>
          <w:szCs w:val="20"/>
        </w:rPr>
      </w:pPr>
    </w:p>
    <w:p w:rsidR="00D41B9D" w:rsidRPr="00AF6215" w:rsidP="00DD6080" w14:paraId="4A796625" w14:textId="626BB02A">
      <w:pPr>
        <w:pStyle w:val="NoSpacing"/>
        <w:rPr>
          <w:rFonts w:ascii="Arial Narrow" w:hAnsi="Arial Narrow" w:cs="Tahoma"/>
          <w:sz w:val="20"/>
          <w:szCs w:val="20"/>
        </w:rPr>
      </w:pPr>
    </w:p>
    <w:p w:rsidR="00D41B9D" w:rsidRPr="00AF6215" w:rsidP="00DD6080" w14:paraId="5EB40AB7" w14:textId="6EE1870A">
      <w:pPr>
        <w:pStyle w:val="NoSpacing"/>
        <w:rPr>
          <w:rFonts w:ascii="Arial Narrow" w:hAnsi="Arial Narrow" w:cs="Tahoma"/>
          <w:sz w:val="20"/>
          <w:szCs w:val="20"/>
        </w:rPr>
      </w:pPr>
    </w:p>
    <w:sectPr w:rsidSect="00522AFF">
      <w:pgSz w:w="11906" w:h="16838"/>
      <w:pgMar w:top="709" w:right="284" w:bottom="284" w:left="284" w:header="850" w:footer="567"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